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73" w:rsidRDefault="00A15A53">
      <w:pPr>
        <w:widowControl/>
        <w:suppressAutoHyphens w:val="0"/>
        <w:spacing w:line="360" w:lineRule="auto"/>
        <w:ind w:left="-993" w:right="-142"/>
        <w:jc w:val="center"/>
        <w:textAlignment w:val="auto"/>
      </w:pPr>
      <w:bookmarkStart w:id="0" w:name="_GoBack"/>
      <w:bookmarkEnd w:id="0"/>
      <w:r>
        <w:rPr>
          <w:rFonts w:eastAsia="Times New Roman" w:cs="Times New Roman"/>
          <w:kern w:val="0"/>
          <w:lang w:eastAsia="ru-RU" w:bidi="ar-SA"/>
        </w:rPr>
        <w:t xml:space="preserve">   </w:t>
      </w:r>
      <w:r>
        <w:rPr>
          <w:rFonts w:eastAsia="Times New Roman" w:cs="Times New Roman"/>
          <w:noProof/>
          <w:kern w:val="0"/>
          <w:lang w:eastAsia="ru-RU" w:bidi="ar-SA"/>
        </w:rPr>
        <w:drawing>
          <wp:inline distT="0" distB="0" distL="0" distR="0">
            <wp:extent cx="412110" cy="457200"/>
            <wp:effectExtent l="0" t="0" r="6990" b="0"/>
            <wp:docPr id="1" name="Рисунок 1" descr="Ge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110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kern w:val="0"/>
          <w:lang w:eastAsia="ru-RU" w:bidi="ar-SA"/>
        </w:rPr>
        <w:tab/>
      </w:r>
    </w:p>
    <w:p w:rsidR="00F10373" w:rsidRDefault="00A15A53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  <w:t>Къэбэрдей-Балъкъэр  Республикэм  щыщ Шэджэм  муниципальнэ куейм хыхьэ Лашынкъей къуажэ жылагъуэм и администрацэ</w:t>
      </w:r>
    </w:p>
    <w:p w:rsidR="00F10373" w:rsidRDefault="00A15A53">
      <w:pPr>
        <w:widowControl/>
        <w:suppressAutoHyphens w:val="0"/>
        <w:jc w:val="center"/>
        <w:textAlignment w:val="auto"/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  <w:t xml:space="preserve">Къабарты-Малкъар  Республиканы Чегем муниципальный району </w:t>
      </w:r>
    </w:p>
    <w:p w:rsidR="00F10373" w:rsidRDefault="00A15A53">
      <w:pPr>
        <w:widowControl/>
        <w:suppressAutoHyphens w:val="0"/>
        <w:jc w:val="center"/>
        <w:textAlignment w:val="auto"/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  <w:t>Лечинкай элини Администрациясы</w:t>
      </w:r>
    </w:p>
    <w:p w:rsidR="00F10373" w:rsidRDefault="00A15A53">
      <w:pPr>
        <w:widowControl/>
        <w:suppressAutoHyphens w:val="0"/>
        <w:jc w:val="center"/>
        <w:textAlignment w:val="auto"/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  <w:t xml:space="preserve">Местная Администрация   сельского поселения Лечинкай   </w:t>
      </w:r>
    </w:p>
    <w:p w:rsidR="00F10373" w:rsidRDefault="00A15A53">
      <w:pPr>
        <w:widowControl/>
        <w:suppressAutoHyphens w:val="0"/>
        <w:jc w:val="center"/>
        <w:textAlignment w:val="auto"/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  <w:t>Чегемского муниципального района</w:t>
      </w:r>
    </w:p>
    <w:p w:rsidR="00F10373" w:rsidRDefault="00A15A53">
      <w:pPr>
        <w:widowControl/>
        <w:suppressAutoHyphens w:val="0"/>
        <w:spacing w:after="120"/>
        <w:jc w:val="center"/>
        <w:textAlignment w:val="auto"/>
      </w:pPr>
      <w:r>
        <w:rPr>
          <w:rFonts w:eastAsia="Times New Roman" w:cs="Times New Roman"/>
          <w:b/>
          <w:caps/>
          <w:kern w:val="0"/>
          <w:sz w:val="22"/>
          <w:szCs w:val="22"/>
          <w:lang w:eastAsia="ru-RU" w:bidi="ar-SA"/>
        </w:rPr>
        <w:t>Кабардино-Балкарской Республики</w:t>
      </w:r>
    </w:p>
    <w:p w:rsidR="00F10373" w:rsidRDefault="00A15A53">
      <w:pPr>
        <w:widowControl/>
        <w:suppressAutoHyphens w:val="0"/>
        <w:spacing w:after="12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« 06 »  апреля                 2018 г.               </w:t>
      </w:r>
      <w:r>
        <w:rPr>
          <w:rFonts w:eastAsia="Times New Roman" w:cs="Times New Roman"/>
          <w:b/>
          <w:kern w:val="0"/>
          <w:lang w:eastAsia="ru-RU" w:bidi="ar-SA"/>
        </w:rPr>
        <w:tab/>
      </w:r>
      <w:r>
        <w:rPr>
          <w:rFonts w:eastAsia="Times New Roman" w:cs="Times New Roman"/>
          <w:b/>
          <w:kern w:val="0"/>
          <w:lang w:eastAsia="ru-RU" w:bidi="ar-SA"/>
        </w:rPr>
        <w:tab/>
      </w:r>
      <w:r>
        <w:rPr>
          <w:rFonts w:eastAsia="Times New Roman" w:cs="Times New Roman"/>
          <w:b/>
          <w:kern w:val="0"/>
          <w:lang w:eastAsia="ru-RU" w:bidi="ar-SA"/>
        </w:rPr>
        <w:tab/>
      </w:r>
      <w:r>
        <w:rPr>
          <w:rFonts w:eastAsia="Times New Roman" w:cs="Times New Roman"/>
          <w:b/>
          <w:kern w:val="0"/>
          <w:lang w:eastAsia="ru-RU" w:bidi="ar-SA"/>
        </w:rPr>
        <w:tab/>
      </w:r>
      <w:r>
        <w:rPr>
          <w:rFonts w:eastAsia="Times New Roman" w:cs="Times New Roman"/>
          <w:b/>
          <w:kern w:val="0"/>
          <w:lang w:eastAsia="ru-RU" w:bidi="ar-SA"/>
        </w:rPr>
        <w:tab/>
      </w:r>
      <w:r>
        <w:rPr>
          <w:rFonts w:eastAsia="Times New Roman" w:cs="Times New Roman"/>
          <w:b/>
          <w:kern w:val="0"/>
          <w:lang w:eastAsia="ru-RU" w:bidi="ar-SA"/>
        </w:rPr>
        <w:tab/>
        <w:t>с.п. Лечинкай</w:t>
      </w:r>
    </w:p>
    <w:p w:rsidR="00F10373" w:rsidRDefault="00F10373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F10373" w:rsidRDefault="00F10373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F10373" w:rsidRDefault="00A15A53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ПОСТАНОВЛЕНЭ </w:t>
      </w:r>
      <w:r>
        <w:rPr>
          <w:rFonts w:eastAsia="Times New Roman" w:cs="Times New Roman"/>
          <w:b/>
          <w:kern w:val="0"/>
          <w:lang w:eastAsia="ru-RU" w:bidi="ar-SA"/>
        </w:rPr>
        <w:tab/>
        <w:t>№10</w:t>
      </w:r>
    </w:p>
    <w:p w:rsidR="00F10373" w:rsidRDefault="00A15A53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spacing w:val="20"/>
          <w:kern w:val="0"/>
          <w:lang w:eastAsia="ru-RU" w:bidi="ar-SA"/>
        </w:rPr>
      </w:pPr>
      <w:r>
        <w:rPr>
          <w:rFonts w:eastAsia="Times New Roman" w:cs="Times New Roman"/>
          <w:b/>
          <w:spacing w:val="20"/>
          <w:kern w:val="0"/>
          <w:lang w:eastAsia="ru-RU" w:bidi="ar-SA"/>
        </w:rPr>
        <w:t xml:space="preserve">БЕГИМ </w:t>
      </w:r>
      <w:r>
        <w:rPr>
          <w:rFonts w:eastAsia="Times New Roman" w:cs="Times New Roman"/>
          <w:b/>
          <w:spacing w:val="20"/>
          <w:kern w:val="0"/>
          <w:lang w:eastAsia="ru-RU" w:bidi="ar-SA"/>
        </w:rPr>
        <w:tab/>
      </w:r>
      <w:r>
        <w:rPr>
          <w:rFonts w:eastAsia="Times New Roman" w:cs="Times New Roman"/>
          <w:b/>
          <w:spacing w:val="20"/>
          <w:kern w:val="0"/>
          <w:lang w:eastAsia="ru-RU" w:bidi="ar-SA"/>
        </w:rPr>
        <w:tab/>
      </w:r>
      <w:r>
        <w:rPr>
          <w:rFonts w:eastAsia="Times New Roman" w:cs="Times New Roman"/>
          <w:b/>
          <w:spacing w:val="20"/>
          <w:kern w:val="0"/>
          <w:lang w:eastAsia="ru-RU" w:bidi="ar-SA"/>
        </w:rPr>
        <w:tab/>
        <w:t>№1</w:t>
      </w:r>
      <w:r>
        <w:rPr>
          <w:rFonts w:eastAsia="Times New Roman" w:cs="Times New Roman"/>
          <w:b/>
          <w:spacing w:val="20"/>
          <w:kern w:val="0"/>
          <w:lang w:eastAsia="ru-RU" w:bidi="ar-SA"/>
        </w:rPr>
        <w:t>0</w:t>
      </w:r>
    </w:p>
    <w:p w:rsidR="00F10373" w:rsidRDefault="00A15A53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ПОСТАНОВЛЕНИЕ </w:t>
      </w:r>
      <w:r>
        <w:rPr>
          <w:rFonts w:eastAsia="Times New Roman" w:cs="Times New Roman"/>
          <w:b/>
          <w:kern w:val="0"/>
          <w:lang w:eastAsia="ru-RU" w:bidi="ar-SA"/>
        </w:rPr>
        <w:tab/>
        <w:t>№10</w:t>
      </w:r>
    </w:p>
    <w:p w:rsidR="00F10373" w:rsidRDefault="00F10373">
      <w:pPr>
        <w:pStyle w:val="Standard"/>
        <w:jc w:val="center"/>
      </w:pPr>
    </w:p>
    <w:p w:rsidR="00F10373" w:rsidRDefault="00F10373">
      <w:pPr>
        <w:pStyle w:val="Standard"/>
        <w:jc w:val="both"/>
      </w:pPr>
    </w:p>
    <w:p w:rsidR="00F10373" w:rsidRDefault="00F10373">
      <w:pPr>
        <w:pStyle w:val="Standard"/>
      </w:pPr>
    </w:p>
    <w:p w:rsidR="00F10373" w:rsidRDefault="00A15A53">
      <w:pPr>
        <w:pStyle w:val="Standard"/>
        <w:spacing w:line="283" w:lineRule="exact"/>
      </w:pPr>
      <w:r>
        <w:t xml:space="preserve">«Об утверждении порядка участия муниципальных                              </w:t>
      </w:r>
      <w:r>
        <w:tab/>
      </w:r>
      <w:r>
        <w:tab/>
      </w:r>
      <w:r>
        <w:tab/>
        <w:t xml:space="preserve">                 служащих  местной   администрации  с.п. Лечинкай                                                                       Чегемского  </w:t>
      </w:r>
      <w:r>
        <w:t>муниципального    района    в   органах                                                                 управления    хозяйствующих  субъектов»</w:t>
      </w:r>
    </w:p>
    <w:p w:rsidR="00F10373" w:rsidRDefault="00F10373">
      <w:pPr>
        <w:pStyle w:val="Standard"/>
        <w:spacing w:line="283" w:lineRule="exact"/>
      </w:pPr>
    </w:p>
    <w:p w:rsidR="00F10373" w:rsidRDefault="00F10373">
      <w:pPr>
        <w:pStyle w:val="Standard"/>
      </w:pPr>
    </w:p>
    <w:p w:rsidR="00F10373" w:rsidRDefault="00A15A53">
      <w:pPr>
        <w:pStyle w:val="Standard"/>
      </w:pPr>
      <w:r>
        <w:tab/>
        <w:t>В соответствии с пунктом 3 части 1 статьи 14 Федерального закона от 02 марта 2007 года № 25-ФЗ «О муниципальн</w:t>
      </w:r>
      <w:r>
        <w:t>ой службе в Российской Федерации»,</w:t>
      </w:r>
      <w:r>
        <w:tab/>
      </w:r>
      <w:r>
        <w:tab/>
      </w:r>
      <w:r>
        <w:tab/>
      </w:r>
    </w:p>
    <w:p w:rsidR="00F10373" w:rsidRDefault="00F10373">
      <w:pPr>
        <w:pStyle w:val="Standard"/>
      </w:pPr>
    </w:p>
    <w:p w:rsidR="00F10373" w:rsidRDefault="00A15A53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ПОСТАНОВЛЯЮ:</w:t>
      </w:r>
    </w:p>
    <w:p w:rsidR="00F10373" w:rsidRDefault="00F10373">
      <w:pPr>
        <w:pStyle w:val="Standard"/>
      </w:pPr>
    </w:p>
    <w:p w:rsidR="00F10373" w:rsidRDefault="00A15A53">
      <w:pPr>
        <w:pStyle w:val="Standard"/>
        <w:jc w:val="both"/>
      </w:pPr>
      <w:r>
        <w:tab/>
        <w:t>1.Утвердить прилагаемый Порядок участия муниципальных служащих местной администрации с.п. Лечинкай Чегемского муниципального района  в органах управления хозяйствующих субъектов.</w:t>
      </w:r>
    </w:p>
    <w:p w:rsidR="00F10373" w:rsidRDefault="00A15A53">
      <w:pPr>
        <w:pStyle w:val="Standard"/>
        <w:jc w:val="both"/>
      </w:pPr>
      <w:r>
        <w:tab/>
      </w:r>
      <w:r>
        <w:t>2.Контроль за исполнением настоящего постановления оставляю за собой.</w:t>
      </w:r>
    </w:p>
    <w:p w:rsidR="00F10373" w:rsidRDefault="00A15A53">
      <w:pPr>
        <w:pStyle w:val="Standard"/>
        <w:jc w:val="both"/>
      </w:pPr>
      <w:r>
        <w:tab/>
        <w:t>3.Настоящее постановление вступает в силу  со дня его официального опубликования (обнародования).</w:t>
      </w:r>
    </w:p>
    <w:p w:rsidR="00F10373" w:rsidRDefault="00F10373">
      <w:pPr>
        <w:pStyle w:val="Standard"/>
        <w:jc w:val="both"/>
      </w:pPr>
    </w:p>
    <w:p w:rsidR="00F10373" w:rsidRDefault="00F10373">
      <w:pPr>
        <w:pStyle w:val="Standard"/>
        <w:jc w:val="both"/>
      </w:pPr>
    </w:p>
    <w:p w:rsidR="00F10373" w:rsidRDefault="00F10373">
      <w:pPr>
        <w:pStyle w:val="Standard"/>
        <w:jc w:val="both"/>
      </w:pPr>
    </w:p>
    <w:p w:rsidR="00F10373" w:rsidRDefault="00A15A53">
      <w:pPr>
        <w:pStyle w:val="Standard"/>
        <w:jc w:val="both"/>
      </w:pPr>
      <w:r>
        <w:t>Глава местной администрации с.п. Лечинкай</w:t>
      </w:r>
    </w:p>
    <w:p w:rsidR="00F10373" w:rsidRDefault="00A15A53">
      <w:pPr>
        <w:pStyle w:val="Standard"/>
        <w:jc w:val="both"/>
      </w:pPr>
      <w:r>
        <w:t>Чегемского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 xml:space="preserve">             Х.Р.Хагажеев</w:t>
      </w:r>
    </w:p>
    <w:p w:rsidR="00F10373" w:rsidRDefault="00A15A53">
      <w:pPr>
        <w:pStyle w:val="Standard"/>
      </w:pPr>
      <w:r>
        <w:t xml:space="preserve"> </w:t>
      </w:r>
    </w:p>
    <w:p w:rsidR="00F10373" w:rsidRDefault="00F10373">
      <w:pPr>
        <w:pStyle w:val="Standard"/>
      </w:pPr>
    </w:p>
    <w:p w:rsidR="00F10373" w:rsidRDefault="00F10373">
      <w:pPr>
        <w:pStyle w:val="Standard"/>
      </w:pPr>
    </w:p>
    <w:p w:rsidR="00F10373" w:rsidRDefault="00F10373">
      <w:pPr>
        <w:pStyle w:val="Standard"/>
      </w:pPr>
    </w:p>
    <w:p w:rsidR="00F10373" w:rsidRDefault="00F10373">
      <w:pPr>
        <w:pStyle w:val="Standard"/>
      </w:pPr>
    </w:p>
    <w:p w:rsidR="00F10373" w:rsidRDefault="00F10373">
      <w:pPr>
        <w:pStyle w:val="Standard"/>
      </w:pPr>
    </w:p>
    <w:p w:rsidR="00F10373" w:rsidRDefault="00F10373">
      <w:pPr>
        <w:pStyle w:val="Standard"/>
      </w:pPr>
    </w:p>
    <w:p w:rsidR="00F10373" w:rsidRDefault="00F10373">
      <w:pPr>
        <w:pStyle w:val="Standard"/>
      </w:pPr>
    </w:p>
    <w:p w:rsidR="00F10373" w:rsidRDefault="00F10373">
      <w:pPr>
        <w:pStyle w:val="Standard"/>
      </w:pPr>
    </w:p>
    <w:p w:rsidR="00F10373" w:rsidRDefault="00A15A53">
      <w:pPr>
        <w:pStyle w:val="Standard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 Главы местной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с.п. Лечинкай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Чегемского     муниципального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 «06»  апреля 2018г.  №10 </w:t>
      </w:r>
    </w:p>
    <w:p w:rsidR="00F10373" w:rsidRDefault="00F10373">
      <w:pPr>
        <w:pStyle w:val="Standard"/>
      </w:pPr>
    </w:p>
    <w:p w:rsidR="00F10373" w:rsidRDefault="00F10373">
      <w:pPr>
        <w:pStyle w:val="Standard"/>
      </w:pPr>
    </w:p>
    <w:p w:rsidR="00F10373" w:rsidRDefault="00F10373">
      <w:pPr>
        <w:pStyle w:val="Standard"/>
      </w:pPr>
    </w:p>
    <w:p w:rsidR="00F10373" w:rsidRDefault="00A15A53">
      <w:pPr>
        <w:pStyle w:val="Standard"/>
        <w:jc w:val="center"/>
      </w:pPr>
      <w:r>
        <w:t xml:space="preserve"> Порядок</w:t>
      </w:r>
    </w:p>
    <w:p w:rsidR="00F10373" w:rsidRDefault="00A15A53">
      <w:pPr>
        <w:pStyle w:val="Standard"/>
        <w:jc w:val="center"/>
      </w:pPr>
      <w:r>
        <w:t xml:space="preserve">участия муниципальных </w:t>
      </w:r>
      <w:r>
        <w:t>служащих местной  администрации</w:t>
      </w:r>
    </w:p>
    <w:p w:rsidR="00F10373" w:rsidRDefault="00A15A53">
      <w:pPr>
        <w:pStyle w:val="Standard"/>
        <w:jc w:val="center"/>
      </w:pPr>
      <w:r>
        <w:t xml:space="preserve">  с.п. Лечинкай Чегемского муниципального района в органах управления</w:t>
      </w:r>
    </w:p>
    <w:p w:rsidR="00F10373" w:rsidRDefault="00A15A53">
      <w:pPr>
        <w:pStyle w:val="Standard"/>
        <w:jc w:val="center"/>
      </w:pPr>
      <w:r>
        <w:t>хозяйствующих субъектов</w:t>
      </w:r>
    </w:p>
    <w:p w:rsidR="00F10373" w:rsidRDefault="00F10373">
      <w:pPr>
        <w:pStyle w:val="Standard"/>
        <w:jc w:val="center"/>
      </w:pPr>
    </w:p>
    <w:p w:rsidR="00F10373" w:rsidRDefault="00F10373">
      <w:pPr>
        <w:pStyle w:val="Standard"/>
      </w:pPr>
    </w:p>
    <w:p w:rsidR="00F10373" w:rsidRDefault="00A15A53">
      <w:pPr>
        <w:pStyle w:val="Textbody"/>
        <w:widowControl/>
        <w:spacing w:after="0"/>
        <w:jc w:val="center"/>
        <w:rPr>
          <w:color w:val="666666"/>
        </w:rPr>
      </w:pPr>
      <w:r>
        <w:rPr>
          <w:color w:val="666666"/>
        </w:rPr>
        <w:t>1. Общие положения</w:t>
      </w:r>
    </w:p>
    <w:p w:rsidR="00F10373" w:rsidRDefault="00F10373">
      <w:pPr>
        <w:pStyle w:val="Textbody"/>
        <w:spacing w:after="0"/>
      </w:pP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1.1. Настоящий Порядок участия муниципальных служащих  местной  администрации  с.п. Лечинкай Чегемского мун</w:t>
      </w:r>
      <w:r>
        <w:rPr>
          <w:color w:val="666666"/>
        </w:rPr>
        <w:t>иципального района  в органах управления хозяйствующих субъектов (далее - Порядок) определяет правила назначения и участия муниципальных служащих местной администрации с.п. Лечинкай  Чегемского муниципального района (далее-муниципальные служащие) в органах</w:t>
      </w:r>
      <w:r>
        <w:rPr>
          <w:color w:val="666666"/>
        </w:rPr>
        <w:t xml:space="preserve"> управления хозяйствующих субъектов, учредителем (участником) которого является муниципальное образование  с.п. Лечинкай Чегемского муниципального района  (далее - муниципальное образование).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1.2. Для целей настоящего Порядка применяются следующие термины</w:t>
      </w:r>
      <w:r>
        <w:rPr>
          <w:color w:val="666666"/>
        </w:rPr>
        <w:t xml:space="preserve"> и определения: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>- хозяйствующий субъект - коммерческая организация, некоммерческая организация, осуществляющая деятельность, приносящую ей доход;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>- участие муниципального служащего в управлении хозяйствующим субъектом - включение муниципального служащего в</w:t>
      </w:r>
      <w:r>
        <w:rPr>
          <w:color w:val="666666"/>
        </w:rPr>
        <w:t xml:space="preserve"> состав органа управления хозяйствующего субъекта, принятие им решений и совершение им иных действий (в том числе голосования) в пределах компетенции такого органа;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 xml:space="preserve">- орган управления хозяйствующего субъекта - общее собрание участников (акционеров), совет </w:t>
      </w:r>
      <w:r>
        <w:rPr>
          <w:color w:val="666666"/>
        </w:rPr>
        <w:t>директоров (наблюдательный совет), исполнительные органы (единоличный и коллегиальный исполнительные органы), а также иной орган управления, предусмотренный действующим законодательством или Уставом (Положением) такой организации;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>- рекомендация - оформлен</w:t>
      </w:r>
      <w:r>
        <w:rPr>
          <w:color w:val="666666"/>
        </w:rPr>
        <w:t>ная в письменном виде позиция для участия муниципального служащего в органе управления хозяйствующим субъектом.</w:t>
      </w:r>
    </w:p>
    <w:p w:rsidR="00F10373" w:rsidRDefault="00F10373">
      <w:pPr>
        <w:pStyle w:val="Textbody"/>
        <w:spacing w:after="0"/>
      </w:pPr>
    </w:p>
    <w:p w:rsidR="00F10373" w:rsidRDefault="00A15A53">
      <w:pPr>
        <w:pStyle w:val="Textbody"/>
        <w:widowControl/>
        <w:spacing w:after="0"/>
        <w:jc w:val="center"/>
        <w:rPr>
          <w:color w:val="666666"/>
        </w:rPr>
      </w:pPr>
      <w:r>
        <w:rPr>
          <w:color w:val="666666"/>
        </w:rPr>
        <w:t>2. Порядок принятия решений о поручении муниципальному служащему</w:t>
      </w:r>
    </w:p>
    <w:p w:rsidR="00F10373" w:rsidRDefault="00A15A53">
      <w:pPr>
        <w:pStyle w:val="Textbody"/>
        <w:widowControl/>
        <w:spacing w:after="0"/>
        <w:jc w:val="center"/>
        <w:rPr>
          <w:color w:val="666666"/>
        </w:rPr>
      </w:pPr>
      <w:r>
        <w:rPr>
          <w:color w:val="666666"/>
        </w:rPr>
        <w:t xml:space="preserve"> участвовать в органе управления хозяйствующего субъекта, замене или</w:t>
      </w:r>
    </w:p>
    <w:p w:rsidR="00F10373" w:rsidRDefault="00A15A53">
      <w:pPr>
        <w:pStyle w:val="Textbody"/>
        <w:widowControl/>
        <w:spacing w:after="0"/>
        <w:jc w:val="center"/>
        <w:rPr>
          <w:color w:val="666666"/>
        </w:rPr>
      </w:pPr>
      <w:r>
        <w:rPr>
          <w:color w:val="666666"/>
        </w:rPr>
        <w:t>прекращен</w:t>
      </w:r>
      <w:r>
        <w:rPr>
          <w:color w:val="666666"/>
        </w:rPr>
        <w:t>ии участия муниципального служащего в органе управления</w:t>
      </w:r>
    </w:p>
    <w:p w:rsidR="00F10373" w:rsidRDefault="00A15A53">
      <w:pPr>
        <w:pStyle w:val="Textbody"/>
        <w:widowControl/>
        <w:spacing w:after="0"/>
        <w:jc w:val="center"/>
        <w:rPr>
          <w:color w:val="666666"/>
        </w:rPr>
      </w:pPr>
      <w:r>
        <w:rPr>
          <w:color w:val="666666"/>
        </w:rPr>
        <w:t>хозяйствующего субъекта</w:t>
      </w:r>
    </w:p>
    <w:p w:rsidR="00F10373" w:rsidRDefault="00F10373">
      <w:pPr>
        <w:pStyle w:val="Textbody"/>
        <w:spacing w:after="0"/>
        <w:jc w:val="center"/>
      </w:pPr>
    </w:p>
    <w:p w:rsidR="00F10373" w:rsidRDefault="00A15A53">
      <w:pPr>
        <w:pStyle w:val="Textbody"/>
        <w:widowControl/>
        <w:spacing w:after="0"/>
        <w:jc w:val="both"/>
        <w:rPr>
          <w:color w:val="666666"/>
        </w:rPr>
      </w:pPr>
      <w:r>
        <w:rPr>
          <w:color w:val="666666"/>
        </w:rPr>
        <w:tab/>
        <w:t xml:space="preserve">2.1. Инициатива об участии муниципального служащего в составе органа управления хозяйствующего субъекта может исходить от хозяйствующего субъекта, структурного подразделения </w:t>
      </w:r>
      <w:r>
        <w:rPr>
          <w:color w:val="666666"/>
        </w:rPr>
        <w:t xml:space="preserve"> местной администрации с.п. Лечинкай Чегемского муниципального района (далее- местная администрация), Главы местной администрации.</w:t>
      </w:r>
    </w:p>
    <w:p w:rsidR="00F10373" w:rsidRDefault="00A15A53">
      <w:pPr>
        <w:pStyle w:val="Textbody"/>
        <w:widowControl/>
        <w:spacing w:after="0"/>
        <w:jc w:val="both"/>
        <w:rPr>
          <w:color w:val="666666"/>
        </w:rPr>
      </w:pPr>
      <w:r>
        <w:rPr>
          <w:color w:val="666666"/>
        </w:rPr>
        <w:tab/>
        <w:t xml:space="preserve">2.2. Для рассмотрения вопроса об участии муниципального служащего в составе органа управления хозяйствующего субъекта Главе </w:t>
      </w:r>
      <w:r>
        <w:rPr>
          <w:color w:val="666666"/>
        </w:rPr>
        <w:t>местной администрации представляются следующие документы: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1) обращение хозяйствующего субъекта, направленное в письменном виде, либо служебная записка от руководителя структурного подразделения местной администрации с просьбой включить муниципального служ</w:t>
      </w:r>
      <w:r>
        <w:rPr>
          <w:color w:val="666666"/>
        </w:rPr>
        <w:t xml:space="preserve">ащего в состав органа управления хозяйствующего </w:t>
      </w:r>
      <w:r>
        <w:rPr>
          <w:color w:val="666666"/>
        </w:rPr>
        <w:lastRenderedPageBreak/>
        <w:t>субъекта и обоснованием необходимости участия муниципального служащего в работе органа управления хозяйствующего субъекта;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2) копия учредительного документа хозяйствующего субъекта;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3) список учредителей (у</w:t>
      </w:r>
      <w:r>
        <w:rPr>
          <w:color w:val="666666"/>
        </w:rPr>
        <w:t>частников, членов) либо выписка из реестра акционеров хозяйствующего субъекта;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4) сведения о текущем состоянии хозяйствующего субъекта (реорганизация, ликвидация, банкротство).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2.3. Участие муниципального служащего в органе управления хозяйствующего субъ</w:t>
      </w:r>
      <w:r>
        <w:rPr>
          <w:color w:val="666666"/>
        </w:rPr>
        <w:t>екта осуществляется на безвозмездной основе и только при наличии письменного согласия муниципального служащего на участие в органе управления хозяйствующего субъекта.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2.4. Решение о поручении муниципальному служащему участвовать в органе управления хозяйс</w:t>
      </w:r>
      <w:r>
        <w:rPr>
          <w:color w:val="666666"/>
        </w:rPr>
        <w:t>твующего субъекта принимается Главой местной администрации в течение 10-ти рабочих дней со дня получения указанных в пункте 2.2 раздела 2 настоящего Порядка документов и оформляется распоряжением  местной администрации.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2.5. Замена или прекращение участия</w:t>
      </w:r>
      <w:r>
        <w:rPr>
          <w:color w:val="666666"/>
        </w:rPr>
        <w:t xml:space="preserve"> муниципального служащего в органе управления хозяйствующего субъекта осуществляется в следующих случаях: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1) систематического неисполнения (ненадлежащего исполнения) муниципальными служащими своих обязанностей, связанных с участием в органе управления хоз</w:t>
      </w:r>
      <w:r>
        <w:rPr>
          <w:color w:val="666666"/>
        </w:rPr>
        <w:t>яйствующим субъектом;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2) письменного отказа муниципального служащего от участия в органе управления хозяйствующим субъектом;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3) расторжения трудового договора с муниципальным служащим;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4) наличия обстоятельств, препятствующих исполнению муниципальным сл</w:t>
      </w:r>
      <w:r>
        <w:rPr>
          <w:color w:val="666666"/>
        </w:rPr>
        <w:t>ужащим обязанностей, связанных с участием в органе управления хозяйствующим субъектом (длительная командировка, продолжительная болезнь);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5) принятия решения о выдвижении другой кандидатуры муниципального служащего;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6) ликвидации или реорганизации хозяйс</w:t>
      </w:r>
      <w:r>
        <w:rPr>
          <w:color w:val="666666"/>
        </w:rPr>
        <w:t>твующего субъекта;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7) в иных случаях, предусмотренных действующим законодательством.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Решение о замене или прекращении участия муниципального служащего в органе управления хозяйствующего субъекта оформляется распоряжением местной администрации  не позднее</w:t>
      </w:r>
      <w:r>
        <w:rPr>
          <w:color w:val="666666"/>
        </w:rPr>
        <w:t xml:space="preserve"> 10-ти рабочих дней с момента наступления события, указанного в настоящем пункте.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Глава  местной администрации ходатайствует перед органом управления хозяйствующего субъекта о проведении внеочередного собрания с вопросом о переизбрании муниципального служ</w:t>
      </w:r>
      <w:r>
        <w:rPr>
          <w:color w:val="666666"/>
        </w:rPr>
        <w:t>ащего - члена органа управления хозяйствующего субъекта при наличии оснований, указанных в настоящем пункте.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2.6. Участие муниципального служащего в органе управления хозяйствующего субъекта прекращается со дня принятия распоряжения  местной администрации</w:t>
      </w:r>
      <w:r>
        <w:rPr>
          <w:color w:val="666666"/>
        </w:rPr>
        <w:t xml:space="preserve"> о замене или прекращении участия муниципального служащего в органе управления хозяйствующего субъекта, если иной срок не указан в самом распоряжении  местной администрации.</w:t>
      </w:r>
    </w:p>
    <w:p w:rsidR="00F10373" w:rsidRDefault="00F10373">
      <w:pPr>
        <w:pStyle w:val="Textbody"/>
        <w:spacing w:after="0"/>
      </w:pPr>
    </w:p>
    <w:p w:rsidR="00F10373" w:rsidRDefault="00A15A53">
      <w:pPr>
        <w:pStyle w:val="Textbody"/>
        <w:widowControl/>
        <w:spacing w:after="0"/>
        <w:jc w:val="center"/>
        <w:rPr>
          <w:color w:val="666666"/>
        </w:rPr>
      </w:pPr>
      <w:r>
        <w:rPr>
          <w:color w:val="666666"/>
        </w:rPr>
        <w:t xml:space="preserve">3. Порядок осуществления муниципальным служащим возложенных                      </w:t>
      </w:r>
      <w:r>
        <w:rPr>
          <w:color w:val="666666"/>
        </w:rPr>
        <w:t xml:space="preserve">                                на него обязанностей по участию в органе управления хозяйствующего субъекта</w:t>
      </w:r>
    </w:p>
    <w:p w:rsidR="00F10373" w:rsidRDefault="00F10373">
      <w:pPr>
        <w:pStyle w:val="Textbody"/>
        <w:spacing w:after="0"/>
      </w:pP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3.1. Муниципальный служащий осуществляет свою деятельность в соответствии с законодательством Российской Федерации, законодательством Кабардино-Ба</w:t>
      </w:r>
      <w:r>
        <w:rPr>
          <w:color w:val="666666"/>
        </w:rPr>
        <w:t>лкарской Республики, муниципальными нормативными правовыми актами органов местного самоуправления муниципального образования, настоящим Порядком, учредительным документом хозяйствующего субъекта.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3.2. Позиция муниципального служащего по вопросам, связанны</w:t>
      </w:r>
      <w:r>
        <w:rPr>
          <w:color w:val="666666"/>
        </w:rPr>
        <w:t xml:space="preserve">м с управлением хозяйствующим субъектом, включая повестку дня заседания или собрания соответствующего органа управления, согласовывается с непосредственным руководителем муниципального </w:t>
      </w:r>
      <w:r>
        <w:rPr>
          <w:color w:val="666666"/>
        </w:rPr>
        <w:lastRenderedPageBreak/>
        <w:t>служащего и заместителем Главы  местной администрации, курирующим вопро</w:t>
      </w:r>
      <w:r>
        <w:rPr>
          <w:color w:val="666666"/>
        </w:rPr>
        <w:t>сы, включенные в повестку заседания, и отражается в соответствующих рекомендациях.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Позиция муниципального служащего, отраженная в соответствующих рекомендациях, направляется для согласования Главе местной администрации.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Согласованная позиция по вопросам,</w:t>
      </w:r>
      <w:r>
        <w:rPr>
          <w:color w:val="666666"/>
        </w:rPr>
        <w:t xml:space="preserve"> связанным с управлением хозяйствующим субъектом, отраженная в рекомендациях, доводится до муниципального служащего, участвующего в органе управления хозяйствующего субъекта не позднее 1-го рабочего дня до проведения заседания.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3.3. Муниципальный служащий</w:t>
      </w:r>
      <w:r>
        <w:rPr>
          <w:color w:val="666666"/>
        </w:rPr>
        <w:t xml:space="preserve"> обязан лично участвовать в работе органа управления хозяйствующего субъекта, голосовать по вопросам повестки заседания органа управления хозяйствующего субъекта, а также совершать действия в соответствии с нормами действующего законодательства и учредител</w:t>
      </w:r>
      <w:r>
        <w:rPr>
          <w:color w:val="666666"/>
        </w:rPr>
        <w:t>ьного документа хозяйствующего субъекта.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Участвуя в органе управления хозяйствующего субъекта, муниципальный служащий обязан следовать предписаниям, изложенным в полученных рекомендациях.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3.4. Муниципальный служащий обязан в течение 3-х рабочих дней со д</w:t>
      </w:r>
      <w:r>
        <w:rPr>
          <w:color w:val="666666"/>
        </w:rPr>
        <w:t xml:space="preserve">ня заседания органа управления хозяйствующего субъекта подготовить отчет, оформленный в виде служебной записки, который должен содержать сведения о наименовании хозяйствующего субъекта, дате, месте и времени заседания, рассмотренных на заседании вопросах, </w:t>
      </w:r>
      <w:r>
        <w:rPr>
          <w:color w:val="666666"/>
        </w:rPr>
        <w:t>принятых муниципальным служащим действиях, принятых на заседании решениях.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Муниципальный служащий направляет отчет своему непосредственному руководителю, который представляет отчет заместителю Главы  местной администрации.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Заместитель Главы  местной адми</w:t>
      </w:r>
      <w:r>
        <w:rPr>
          <w:color w:val="666666"/>
        </w:rPr>
        <w:t>нистрации в течение 3-х рабочих дней направляет отчет Главе  местной администрации.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3.5. Муниципальный служащий при возникновении или возможном возникновении конфликта интересов обязан принять меры по его урегулированию в соответствии с действующим законо</w:t>
      </w:r>
      <w:r>
        <w:rPr>
          <w:color w:val="666666"/>
        </w:rPr>
        <w:t>дательством.</w:t>
      </w:r>
    </w:p>
    <w:p w:rsidR="00F10373" w:rsidRDefault="00F10373">
      <w:pPr>
        <w:pStyle w:val="Textbody"/>
        <w:spacing w:after="0"/>
      </w:pPr>
    </w:p>
    <w:p w:rsidR="00F10373" w:rsidRDefault="00A15A53">
      <w:pPr>
        <w:pStyle w:val="Textbody"/>
        <w:widowControl/>
        <w:spacing w:after="0"/>
        <w:jc w:val="center"/>
        <w:rPr>
          <w:color w:val="666666"/>
        </w:rPr>
      </w:pPr>
      <w:r>
        <w:rPr>
          <w:color w:val="666666"/>
        </w:rPr>
        <w:t>4. Ответственность муниципального служащего и контроль за осуществлением                                  им деятельности в органе управления хозяйствующего субъекта</w:t>
      </w:r>
    </w:p>
    <w:p w:rsidR="00F10373" w:rsidRDefault="00F10373">
      <w:pPr>
        <w:pStyle w:val="Textbody"/>
        <w:spacing w:after="0"/>
      </w:pP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 xml:space="preserve">4.1. Муниципальный служащий при участии в органе управления хозяйствующим </w:t>
      </w:r>
      <w:r>
        <w:rPr>
          <w:color w:val="666666"/>
        </w:rPr>
        <w:t>субъектом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 документом хозяйствующего субъекта.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4.2. Нарушение муниципальным служащим тре</w:t>
      </w:r>
      <w:r>
        <w:rPr>
          <w:color w:val="666666"/>
        </w:rPr>
        <w:t>бований, предусмотренных пунктами 3.2, 3.3, 3.4 настоящего Порядка, влечет дисциплинарную ответственность в соответствии с действующим законодательством о муниципальной службе.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4.3. Муниципальный служащий, принимающий участие в органе управления хозяйству</w:t>
      </w:r>
      <w:r>
        <w:rPr>
          <w:color w:val="666666"/>
        </w:rPr>
        <w:t>ющего субъекта, не может получать в хозяйствующем субъекте вознаграждение, компенсации и иной доход, выраженные в денежной или иной форме.</w:t>
      </w:r>
    </w:p>
    <w:p w:rsidR="00F10373" w:rsidRDefault="00A15A53">
      <w:pPr>
        <w:pStyle w:val="Textbody"/>
        <w:widowControl/>
        <w:spacing w:after="0"/>
        <w:ind w:firstLine="156"/>
        <w:jc w:val="both"/>
        <w:rPr>
          <w:color w:val="666666"/>
        </w:rPr>
      </w:pPr>
      <w:r>
        <w:rPr>
          <w:color w:val="666666"/>
        </w:rPr>
        <w:tab/>
        <w:t>4.4. Контроль за деятельностью муниципального служащего, принимающего участие в органе управления хозяйствующего суб</w:t>
      </w:r>
      <w:r>
        <w:rPr>
          <w:color w:val="666666"/>
        </w:rPr>
        <w:t>ъекта, осуществляет непосредственный руководитель муниципального служащего.</w:t>
      </w:r>
    </w:p>
    <w:p w:rsidR="00F10373" w:rsidRDefault="00F10373">
      <w:pPr>
        <w:pStyle w:val="Standard"/>
        <w:rPr>
          <w:rFonts w:ascii="Titillium Web" w:hAnsi="Titillium Web" w:hint="eastAsia"/>
          <w:b/>
          <w:color w:val="444444"/>
        </w:rPr>
      </w:pPr>
    </w:p>
    <w:p w:rsidR="00F10373" w:rsidRDefault="00F10373">
      <w:pPr>
        <w:pStyle w:val="Textbody"/>
        <w:spacing w:after="0"/>
      </w:pPr>
    </w:p>
    <w:p w:rsidR="00F10373" w:rsidRDefault="00F10373">
      <w:pPr>
        <w:pStyle w:val="Textbody"/>
        <w:widowControl/>
        <w:spacing w:after="0"/>
        <w:jc w:val="center"/>
      </w:pPr>
    </w:p>
    <w:sectPr w:rsidR="00F10373">
      <w:pgSz w:w="11906" w:h="16838"/>
      <w:pgMar w:top="1134" w:right="680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53" w:rsidRDefault="00A15A53">
      <w:r>
        <w:separator/>
      </w:r>
    </w:p>
  </w:endnote>
  <w:endnote w:type="continuationSeparator" w:id="0">
    <w:p w:rsidR="00A15A53" w:rsidRDefault="00A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53" w:rsidRDefault="00A15A53">
      <w:r>
        <w:rPr>
          <w:color w:val="000000"/>
        </w:rPr>
        <w:separator/>
      </w:r>
    </w:p>
  </w:footnote>
  <w:footnote w:type="continuationSeparator" w:id="0">
    <w:p w:rsidR="00A15A53" w:rsidRDefault="00A1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0373"/>
    <w:rsid w:val="00A15A53"/>
    <w:rsid w:val="00F10373"/>
    <w:rsid w:val="00F6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01BC8-AC01-442B-A1AF-14DB7E1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пк-07</dc:creator>
  <cp:lastModifiedBy>Олег Аталиков</cp:lastModifiedBy>
  <cp:revision>2</cp:revision>
  <cp:lastPrinted>2018-04-09T05:17:00Z</cp:lastPrinted>
  <dcterms:created xsi:type="dcterms:W3CDTF">2018-04-09T07:16:00Z</dcterms:created>
  <dcterms:modified xsi:type="dcterms:W3CDTF">2018-04-09T07:16:00Z</dcterms:modified>
</cp:coreProperties>
</file>